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1FC6" w:rsidRDefault="00531FC6" w:rsidP="00531FC6">
      <w:pPr>
        <w:jc w:val="center"/>
        <w:rPr>
          <w:b/>
          <w:bCs/>
          <w:sz w:val="36"/>
          <w:szCs w:val="36"/>
          <w:lang w:bidi="ar-IQ"/>
        </w:rPr>
      </w:pPr>
      <w:r>
        <w:rPr>
          <w:b/>
          <w:bCs/>
          <w:sz w:val="36"/>
          <w:szCs w:val="36"/>
          <w:rtl/>
          <w:lang w:bidi="ar-IQ"/>
        </w:rPr>
        <w:t>حقوق الإنسان في الحضارات القديمة</w:t>
      </w:r>
    </w:p>
    <w:p w:rsidR="00531FC6" w:rsidRDefault="00531FC6" w:rsidP="00531FC6">
      <w:pPr>
        <w:jc w:val="lowKashida"/>
        <w:rPr>
          <w:b/>
          <w:bCs/>
          <w:sz w:val="20"/>
          <w:szCs w:val="20"/>
          <w:rtl/>
          <w:lang w:bidi="ar-IQ"/>
        </w:rPr>
      </w:pPr>
    </w:p>
    <w:p w:rsidR="00531FC6" w:rsidRDefault="00531FC6" w:rsidP="00531FC6">
      <w:pPr>
        <w:jc w:val="lowKashida"/>
        <w:rPr>
          <w:b/>
          <w:bCs/>
          <w:sz w:val="32"/>
          <w:szCs w:val="32"/>
          <w:rtl/>
          <w:lang w:bidi="ar-IQ"/>
        </w:rPr>
      </w:pPr>
      <w:r>
        <w:rPr>
          <w:b/>
          <w:bCs/>
          <w:sz w:val="32"/>
          <w:szCs w:val="32"/>
          <w:rtl/>
          <w:lang w:bidi="ar-IQ"/>
        </w:rPr>
        <w:t xml:space="preserve">1- حقوق الإنسان في الحضارات اليونانية والمصرية </w:t>
      </w:r>
    </w:p>
    <w:p w:rsidR="00531FC6" w:rsidRDefault="00531FC6" w:rsidP="00531FC6">
      <w:pPr>
        <w:jc w:val="lowKashida"/>
        <w:rPr>
          <w:b/>
          <w:bCs/>
          <w:sz w:val="32"/>
          <w:szCs w:val="32"/>
          <w:rtl/>
          <w:lang w:bidi="ar-IQ"/>
        </w:rPr>
      </w:pPr>
      <w:r>
        <w:rPr>
          <w:b/>
          <w:bCs/>
          <w:sz w:val="32"/>
          <w:szCs w:val="32"/>
          <w:rtl/>
          <w:lang w:bidi="ar-IQ"/>
        </w:rPr>
        <w:t xml:space="preserve">أ- حقوق الإنسان في الحضارة اليونانية </w:t>
      </w:r>
    </w:p>
    <w:p w:rsidR="00531FC6" w:rsidRDefault="00531FC6" w:rsidP="00531FC6">
      <w:pPr>
        <w:spacing w:line="360" w:lineRule="auto"/>
        <w:jc w:val="lowKashida"/>
        <w:rPr>
          <w:sz w:val="32"/>
          <w:szCs w:val="32"/>
          <w:rtl/>
          <w:lang w:bidi="ar-IQ"/>
        </w:rPr>
      </w:pPr>
      <w:r>
        <w:rPr>
          <w:b/>
          <w:bCs/>
          <w:sz w:val="32"/>
          <w:szCs w:val="32"/>
          <w:rtl/>
          <w:lang w:bidi="ar-IQ"/>
        </w:rPr>
        <w:t xml:space="preserve">     </w:t>
      </w:r>
      <w:r>
        <w:rPr>
          <w:sz w:val="32"/>
          <w:szCs w:val="32"/>
          <w:rtl/>
          <w:lang w:bidi="ar-IQ"/>
        </w:rPr>
        <w:t>حاول المفكرون اليونانيون إيلاء الإنسان وحقوقه قدرا من الاهتمام في كتاباتهم،  إلا أن ما يؤخذ على الحضارة اليونانية أنها أقرت الاسترقاق ونصت على المساواة الناقصة استنادا إلى طبيعة التكوين الاجتماعي والسياسي للمجتمع ، لذلك فإن المشاركة السياسية كانت قاصرة على الطبقة المتنفذة ذات القاعدة الاقتصادية والاجتماعية .</w:t>
      </w:r>
    </w:p>
    <w:p w:rsidR="00531FC6" w:rsidRDefault="00531FC6" w:rsidP="00531FC6">
      <w:pPr>
        <w:spacing w:line="360" w:lineRule="auto"/>
        <w:jc w:val="lowKashida"/>
        <w:rPr>
          <w:sz w:val="32"/>
          <w:szCs w:val="32"/>
          <w:rtl/>
          <w:lang w:bidi="ar-IQ"/>
        </w:rPr>
      </w:pPr>
      <w:r>
        <w:rPr>
          <w:sz w:val="32"/>
          <w:szCs w:val="32"/>
          <w:rtl/>
          <w:lang w:bidi="ar-IQ"/>
        </w:rPr>
        <w:t>إضافة إلى ذلك فإن التقسيم الطبقي للمجتمع اليوناني كان ينفي فكرة المساواة المطلقة بين الأفراد لأن مفهوم المواطنة هو امتياز يمنح صاحبه حق المشاركة في النشاط السياسي وفي الشؤون العامة .</w:t>
      </w:r>
    </w:p>
    <w:p w:rsidR="00531FC6" w:rsidRDefault="00531FC6" w:rsidP="00531FC6">
      <w:pPr>
        <w:spacing w:line="360" w:lineRule="auto"/>
        <w:jc w:val="lowKashida"/>
        <w:rPr>
          <w:sz w:val="32"/>
          <w:szCs w:val="32"/>
          <w:rtl/>
          <w:lang w:bidi="ar-IQ"/>
        </w:rPr>
      </w:pPr>
      <w:r>
        <w:rPr>
          <w:sz w:val="32"/>
          <w:szCs w:val="32"/>
          <w:rtl/>
          <w:lang w:bidi="ar-IQ"/>
        </w:rPr>
        <w:t>أما طبقة الأرقاء فإنهم حسب قول أرسطو من صنع الطبيعة التي جعلت العبيد من الأدوات التي لا بد منها لتحقيق سعادة الأسرة اليونانية ، وكذلك المرأة لم تكن أوفر حظا من العبيد في نيل حقوقها حيث كانت تجرد من كافة الحقوق المدنية ويحضر عليها مزاولة أي عمل من الأعمال .</w:t>
      </w:r>
    </w:p>
    <w:p w:rsidR="00531FC6" w:rsidRDefault="00531FC6" w:rsidP="00531FC6">
      <w:pPr>
        <w:spacing w:line="360" w:lineRule="auto"/>
        <w:jc w:val="lowKashida"/>
        <w:rPr>
          <w:sz w:val="32"/>
          <w:szCs w:val="32"/>
          <w:rtl/>
          <w:lang w:bidi="ar-IQ"/>
        </w:rPr>
      </w:pPr>
      <w:r>
        <w:rPr>
          <w:sz w:val="32"/>
          <w:szCs w:val="32"/>
          <w:rtl/>
          <w:lang w:bidi="ar-IQ"/>
        </w:rPr>
        <w:t>أما فيما يخص حق الملكية فقد عرف اليونانيون القدماء ملكية الأرض الجماعية ثم تحولت مع مرور الزمن إلى ملكية القبائل .</w:t>
      </w:r>
    </w:p>
    <w:p w:rsidR="00531FC6" w:rsidRDefault="00531FC6" w:rsidP="00531FC6">
      <w:pPr>
        <w:spacing w:line="360" w:lineRule="auto"/>
        <w:jc w:val="lowKashida"/>
        <w:rPr>
          <w:sz w:val="32"/>
          <w:szCs w:val="32"/>
          <w:rtl/>
          <w:lang w:bidi="ar-IQ"/>
        </w:rPr>
      </w:pPr>
      <w:r>
        <w:rPr>
          <w:sz w:val="32"/>
          <w:szCs w:val="32"/>
          <w:rtl/>
          <w:lang w:bidi="ar-IQ"/>
        </w:rPr>
        <w:t>يتضح مما سبق عدم وجود مساواة مطلقة عند اليونانيين وذلك لانعدام التوازن الاجتماعي الذي كان السمة الغالبة في المجتمع اليوناني حتى ظهرت الفلسفة الرواقية التي نادت بالأخوة الإنسانية والمواطنة والمساواة بين البشر وتحرر الأفراد من القوانين الوضعية .</w:t>
      </w:r>
    </w:p>
    <w:p w:rsidR="00531FC6" w:rsidRDefault="00531FC6" w:rsidP="00531FC6">
      <w:pPr>
        <w:spacing w:line="360" w:lineRule="auto"/>
        <w:jc w:val="lowKashida"/>
        <w:rPr>
          <w:sz w:val="32"/>
          <w:szCs w:val="32"/>
          <w:rtl/>
          <w:lang w:bidi="ar-IQ"/>
        </w:rPr>
      </w:pPr>
      <w:r>
        <w:rPr>
          <w:sz w:val="32"/>
          <w:szCs w:val="32"/>
          <w:rtl/>
          <w:lang w:bidi="ar-IQ"/>
        </w:rPr>
        <w:lastRenderedPageBreak/>
        <w:t>والرواقية هي مذهب فلسفي أنشأه ( زينون اليوناني ) ويدعو هذا المذهب إلى التناغم مع الطبيعة والصبر على المشاق والأخذ بأهداب الفضيلة لأن الفضيلة هي إرادة الله وتركز الفلسفة الرواقية على التناغم كإطار لفهم طبيعة الأشياء وكأسلوب للتخلص من الكدر الذي تسببه الأحاسيس .</w:t>
      </w:r>
    </w:p>
    <w:p w:rsidR="00531FC6" w:rsidRDefault="00531FC6" w:rsidP="00531FC6">
      <w:pPr>
        <w:spacing w:line="360" w:lineRule="auto"/>
        <w:jc w:val="lowKashida"/>
        <w:rPr>
          <w:sz w:val="32"/>
          <w:szCs w:val="32"/>
          <w:rtl/>
          <w:lang w:bidi="ar-IQ"/>
        </w:rPr>
      </w:pPr>
      <w:r>
        <w:rPr>
          <w:sz w:val="32"/>
          <w:szCs w:val="32"/>
          <w:rtl/>
          <w:lang w:bidi="ar-IQ"/>
        </w:rPr>
        <w:t xml:space="preserve">وقد أطلق عليهم لقب الرواقيون لأنهم كانوا يعقدون اجتماعاتهم في الأروقة في مدينة أثينا حيث نشأت هذه الفلسفة حوالي عام 300 ق.م. كما أطلق عليهم اسم أصحاب المظلة وحكماء </w:t>
      </w:r>
      <w:proofErr w:type="spellStart"/>
      <w:r>
        <w:rPr>
          <w:sz w:val="32"/>
          <w:szCs w:val="32"/>
          <w:rtl/>
          <w:lang w:bidi="ar-IQ"/>
        </w:rPr>
        <w:t>المظال</w:t>
      </w:r>
      <w:proofErr w:type="spellEnd"/>
      <w:r>
        <w:rPr>
          <w:sz w:val="32"/>
          <w:szCs w:val="32"/>
          <w:rtl/>
          <w:lang w:bidi="ar-IQ"/>
        </w:rPr>
        <w:t xml:space="preserve"> وأصحاب </w:t>
      </w:r>
      <w:proofErr w:type="spellStart"/>
      <w:r>
        <w:rPr>
          <w:sz w:val="32"/>
          <w:szCs w:val="32"/>
          <w:rtl/>
          <w:lang w:bidi="ar-IQ"/>
        </w:rPr>
        <w:t>الاصطوان</w:t>
      </w:r>
      <w:proofErr w:type="spellEnd"/>
      <w:r>
        <w:rPr>
          <w:sz w:val="32"/>
          <w:szCs w:val="32"/>
          <w:rtl/>
          <w:lang w:bidi="ar-IQ"/>
        </w:rPr>
        <w:t xml:space="preserve"> .</w:t>
      </w:r>
    </w:p>
    <w:p w:rsidR="00531FC6" w:rsidRDefault="00531FC6" w:rsidP="00531FC6">
      <w:pPr>
        <w:spacing w:line="360" w:lineRule="auto"/>
        <w:jc w:val="lowKashida"/>
        <w:rPr>
          <w:sz w:val="32"/>
          <w:szCs w:val="32"/>
          <w:rtl/>
          <w:lang w:bidi="ar-IQ"/>
        </w:rPr>
      </w:pPr>
      <w:r>
        <w:rPr>
          <w:sz w:val="32"/>
          <w:szCs w:val="32"/>
          <w:rtl/>
          <w:lang w:bidi="ar-IQ"/>
        </w:rPr>
        <w:t>أما في ظل الحضارة الرومانية فقد كان التقسيم الطبقي والتفاوت في الحقوق والواجبات هو السمة البارزة على المجتمع الروماني حيث قسم المجتمع إلى طبقتين هما طبقة الأشراف وطبقة العامة فالمساواة أمام القانون كانت معدومة بين الطبقتين، حيث لم تمنح طبقة العامة حقوق المواطنة ومنعوا من المشاركة في المجالس الشعبية ، وعدم المساواة أمام القضاء حيث كانت تطبق عليهم قواعد قانونية خاصة.</w:t>
      </w:r>
    </w:p>
    <w:p w:rsidR="00531FC6" w:rsidRDefault="00531FC6" w:rsidP="00531FC6">
      <w:pPr>
        <w:spacing w:line="360" w:lineRule="auto"/>
        <w:jc w:val="lowKashida"/>
        <w:rPr>
          <w:sz w:val="32"/>
          <w:szCs w:val="32"/>
          <w:rtl/>
          <w:lang w:bidi="ar-IQ"/>
        </w:rPr>
      </w:pPr>
      <w:r>
        <w:rPr>
          <w:sz w:val="32"/>
          <w:szCs w:val="32"/>
          <w:rtl/>
          <w:lang w:bidi="ar-IQ"/>
        </w:rPr>
        <w:t>وكما في الفكر اليوناني كانت المرأة منتهكة الحقوق عند الرومان ولا يحق لها الانتخاب أو الترشيح أو تولي الوظائف العامة وجردت من الحقوق السياسية والمدنية ، وكانت تخضع منذ ولادتها لسلطة رب الأسرة المطلقة في كافة حقوقها كحق الحياة والموت والطرد من الأسرة وبيعها للرقيق ، حيث عرف الرومان نظام الرق .</w:t>
      </w:r>
    </w:p>
    <w:p w:rsidR="00531FC6" w:rsidRDefault="00531FC6" w:rsidP="00531FC6">
      <w:pPr>
        <w:jc w:val="lowKashida"/>
        <w:rPr>
          <w:b/>
          <w:bCs/>
          <w:sz w:val="32"/>
          <w:szCs w:val="32"/>
          <w:rtl/>
          <w:lang w:bidi="ar-IQ"/>
        </w:rPr>
      </w:pPr>
      <w:r>
        <w:rPr>
          <w:b/>
          <w:bCs/>
          <w:sz w:val="32"/>
          <w:szCs w:val="32"/>
          <w:rtl/>
          <w:lang w:bidi="ar-IQ"/>
        </w:rPr>
        <w:t xml:space="preserve">ب- حقوق الإنسان في الحضارة المصرية القديمة </w:t>
      </w:r>
    </w:p>
    <w:p w:rsidR="00531FC6" w:rsidRDefault="00531FC6" w:rsidP="00531FC6">
      <w:pPr>
        <w:spacing w:line="360" w:lineRule="auto"/>
        <w:jc w:val="lowKashida"/>
        <w:rPr>
          <w:sz w:val="32"/>
          <w:szCs w:val="32"/>
          <w:rtl/>
          <w:lang w:bidi="ar-IQ"/>
        </w:rPr>
      </w:pPr>
      <w:r>
        <w:rPr>
          <w:b/>
          <w:bCs/>
          <w:sz w:val="32"/>
          <w:szCs w:val="32"/>
          <w:rtl/>
          <w:lang w:bidi="ar-IQ"/>
        </w:rPr>
        <w:t xml:space="preserve">   </w:t>
      </w:r>
      <w:r>
        <w:rPr>
          <w:sz w:val="32"/>
          <w:szCs w:val="32"/>
          <w:rtl/>
          <w:lang w:bidi="ar-IQ"/>
        </w:rPr>
        <w:t>أسهمت الحضارة المصرية بشكل واضح في مجال حقوق الإنسان وحرياته ، فقد اختلفت عن الحضارتين اليونانية والرومانية في هذا المجال ، فلقد كان هدف القانون الذي طبقه اله الشمس الذي كان يعتبر اله مصر في زمن الفراعنة هو تحقيق العدل وإحقاق الحق والصدق على أساس انه قانون منزل من السماء .</w:t>
      </w:r>
    </w:p>
    <w:p w:rsidR="00531FC6" w:rsidRDefault="00531FC6" w:rsidP="00531FC6">
      <w:pPr>
        <w:spacing w:line="360" w:lineRule="auto"/>
        <w:jc w:val="lowKashida"/>
        <w:rPr>
          <w:sz w:val="32"/>
          <w:szCs w:val="32"/>
          <w:rtl/>
          <w:lang w:bidi="ar-IQ"/>
        </w:rPr>
      </w:pPr>
      <w:r>
        <w:rPr>
          <w:sz w:val="32"/>
          <w:szCs w:val="32"/>
          <w:rtl/>
          <w:lang w:bidi="ar-IQ"/>
        </w:rPr>
        <w:lastRenderedPageBreak/>
        <w:t xml:space="preserve">وأوجب هذا القانون عدم التفرقة بين رجل مهم وآخر من أصل متواضع وعدم إيقاع عقوبة غير عادلة ومساعدة الضعيف وعدم جواز القتل . </w:t>
      </w:r>
    </w:p>
    <w:p w:rsidR="00531FC6" w:rsidRDefault="00531FC6" w:rsidP="00531FC6">
      <w:pPr>
        <w:spacing w:line="360" w:lineRule="auto"/>
        <w:jc w:val="lowKashida"/>
        <w:rPr>
          <w:sz w:val="32"/>
          <w:szCs w:val="32"/>
          <w:rtl/>
          <w:lang w:bidi="ar-IQ"/>
        </w:rPr>
      </w:pPr>
      <w:r>
        <w:rPr>
          <w:sz w:val="32"/>
          <w:szCs w:val="32"/>
          <w:rtl/>
          <w:lang w:bidi="ar-IQ"/>
        </w:rPr>
        <w:t>وفي فترة حكمه دعا اخناتون إلى التوحيد والسلام والتسامح والرحمة وتحقيق العلم للجميع وقدم المعلمون المصريون في مجال التربية والتعليم كثيرا من المثل المرتبطة بحقوق الإنسان كتبت على قطع من الحجر والخزف .</w:t>
      </w:r>
    </w:p>
    <w:p w:rsidR="00531FC6" w:rsidRDefault="00531FC6" w:rsidP="00531FC6">
      <w:pPr>
        <w:spacing w:line="360" w:lineRule="auto"/>
        <w:jc w:val="lowKashida"/>
        <w:rPr>
          <w:sz w:val="32"/>
          <w:szCs w:val="32"/>
          <w:rtl/>
          <w:lang w:bidi="ar-IQ"/>
        </w:rPr>
      </w:pPr>
      <w:r>
        <w:rPr>
          <w:sz w:val="32"/>
          <w:szCs w:val="32"/>
          <w:rtl/>
          <w:lang w:bidi="ar-IQ"/>
        </w:rPr>
        <w:t>لكن فراعنة مصر كانوا يدعون الألوهية لأنفسهم حيث كانوا يعدون أنفسهم مصدراً للعدالة والتشريعات وأنهم لهم السلطة المطلقة في الحكم مما جعلهم يستضعفون الناس ويستخفون بهم حتى وصل بهم الحال إلى حرمان بعض الناس من حق الحياة، فقد جاء في القرآن الكريم :</w:t>
      </w:r>
    </w:p>
    <w:p w:rsidR="00531FC6" w:rsidRDefault="00531FC6" w:rsidP="00531FC6">
      <w:pPr>
        <w:spacing w:line="360" w:lineRule="auto"/>
        <w:jc w:val="lowKashida"/>
        <w:rPr>
          <w:sz w:val="32"/>
          <w:szCs w:val="32"/>
          <w:rtl/>
          <w:lang w:bidi="ar-IQ"/>
        </w:rPr>
      </w:pPr>
      <w:r>
        <w:rPr>
          <w:sz w:val="32"/>
          <w:szCs w:val="32"/>
          <w:rtl/>
          <w:lang w:bidi="ar-IQ"/>
        </w:rPr>
        <w:t>" إنَ فرعون علا في الأرض وجعل أهلها شيعاً يستضعف طائفة منهم يذبح أبناءهم ويستحيي نساءهم إنه كان من المفسدين " .</w:t>
      </w:r>
    </w:p>
    <w:p w:rsidR="00531FC6" w:rsidRDefault="00531FC6" w:rsidP="00531FC6">
      <w:pPr>
        <w:jc w:val="lowKashida"/>
        <w:rPr>
          <w:b/>
          <w:bCs/>
          <w:sz w:val="32"/>
          <w:szCs w:val="32"/>
          <w:rtl/>
          <w:lang w:bidi="ar-IQ"/>
        </w:rPr>
      </w:pPr>
      <w:r>
        <w:rPr>
          <w:b/>
          <w:bCs/>
          <w:sz w:val="32"/>
          <w:szCs w:val="32"/>
          <w:rtl/>
          <w:lang w:bidi="ar-IQ"/>
        </w:rPr>
        <w:t xml:space="preserve">2- حقوق الإنسان في حضارات العراق القديمة </w:t>
      </w:r>
    </w:p>
    <w:p w:rsidR="00531FC6" w:rsidRDefault="00531FC6" w:rsidP="00531FC6">
      <w:pPr>
        <w:spacing w:line="360" w:lineRule="auto"/>
        <w:jc w:val="lowKashida"/>
        <w:rPr>
          <w:sz w:val="32"/>
          <w:szCs w:val="32"/>
          <w:rtl/>
          <w:lang w:bidi="ar-IQ"/>
        </w:rPr>
      </w:pPr>
      <w:r>
        <w:rPr>
          <w:b/>
          <w:bCs/>
          <w:sz w:val="32"/>
          <w:szCs w:val="32"/>
          <w:rtl/>
          <w:lang w:bidi="ar-IQ"/>
        </w:rPr>
        <w:t xml:space="preserve">    </w:t>
      </w:r>
      <w:r>
        <w:rPr>
          <w:sz w:val="32"/>
          <w:szCs w:val="32"/>
          <w:rtl/>
          <w:lang w:bidi="ar-IQ"/>
        </w:rPr>
        <w:t xml:space="preserve">تعد حضارات وادي الرافدين من أقدم الحضارات البشرية وأبرزها اهتماماً بحقوق الإنسان ، ففي بلاد سومر ظهرت لأول مرة في التاريخ حدود الملكية الشخصية وتوضحت العلاقات الاقتصادية بين الفرد والدولة وبين الأفراد أنفسهم ، وتمثل إصلاحات الملك السومري </w:t>
      </w:r>
      <w:proofErr w:type="spellStart"/>
      <w:r>
        <w:rPr>
          <w:sz w:val="32"/>
          <w:szCs w:val="32"/>
          <w:rtl/>
          <w:lang w:bidi="ar-IQ"/>
        </w:rPr>
        <w:t>اوروكاجينا</w:t>
      </w:r>
      <w:proofErr w:type="spellEnd"/>
      <w:r>
        <w:rPr>
          <w:sz w:val="32"/>
          <w:szCs w:val="32"/>
          <w:rtl/>
          <w:lang w:bidi="ar-IQ"/>
        </w:rPr>
        <w:t xml:space="preserve"> ( 2350 – 2313 ) ق.م. حاكم مدينة لكش أقدم الإصلاحات الاجتماعية والاقتصادية حيث عثر على أربع نسخ منها مدونة باللغة السومرية وبالخط المسماري على ألواح من الطين ، ومن أبرز ما جاء فيها منع الأغنياء والكهنة والمرابين من استغلال الفقراء ، وساهم في رفع المظالم عن الفقراء ، كما ذكر في هذه الإصلاحات ان بيت الفقير قد صار بجوار بيت الغني ( كدلالة على المساواة ) كما منح الملك الحرية لسكان سلالته ، حيث ظهرت كلمة الحرية لأول مرة في التاريخ في هذه الوثيقة العراقية القديمة .</w:t>
      </w:r>
    </w:p>
    <w:p w:rsidR="00531FC6" w:rsidRDefault="00531FC6" w:rsidP="00531FC6">
      <w:pPr>
        <w:spacing w:line="360" w:lineRule="auto"/>
        <w:jc w:val="lowKashida"/>
        <w:rPr>
          <w:sz w:val="32"/>
          <w:szCs w:val="32"/>
          <w:rtl/>
          <w:lang w:bidi="ar-IQ"/>
        </w:rPr>
      </w:pPr>
      <w:r>
        <w:rPr>
          <w:sz w:val="32"/>
          <w:szCs w:val="32"/>
          <w:rtl/>
          <w:lang w:bidi="ar-IQ"/>
        </w:rPr>
        <w:lastRenderedPageBreak/>
        <w:t xml:space="preserve">ظهرت بعدها مجموعة قوانين </w:t>
      </w:r>
      <w:proofErr w:type="spellStart"/>
      <w:r>
        <w:rPr>
          <w:sz w:val="32"/>
          <w:szCs w:val="32"/>
          <w:rtl/>
          <w:lang w:bidi="ar-IQ"/>
        </w:rPr>
        <w:t>اورنمو</w:t>
      </w:r>
      <w:proofErr w:type="spellEnd"/>
      <w:r>
        <w:rPr>
          <w:sz w:val="32"/>
          <w:szCs w:val="32"/>
          <w:rtl/>
          <w:lang w:bidi="ar-IQ"/>
        </w:rPr>
        <w:t xml:space="preserve"> التي كتبت باللغة السومرية أيضا وتتألف من ( 31 ) مادة قانونية وضعت علاجا لعدد من المسائل الاجتماعية والاقتصادية واكتفى </w:t>
      </w:r>
      <w:proofErr w:type="spellStart"/>
      <w:r>
        <w:rPr>
          <w:sz w:val="32"/>
          <w:szCs w:val="32"/>
          <w:rtl/>
          <w:lang w:bidi="ar-IQ"/>
        </w:rPr>
        <w:t>اورنمو</w:t>
      </w:r>
      <w:proofErr w:type="spellEnd"/>
      <w:r>
        <w:rPr>
          <w:sz w:val="32"/>
          <w:szCs w:val="32"/>
          <w:rtl/>
          <w:lang w:bidi="ar-IQ"/>
        </w:rPr>
        <w:t xml:space="preserve"> في قانونه بفرض الغرامة على المدان بأية جريمة كانت بدلا من العقوبة البدنية .</w:t>
      </w:r>
    </w:p>
    <w:p w:rsidR="00531FC6" w:rsidRDefault="00531FC6" w:rsidP="00531FC6">
      <w:pPr>
        <w:spacing w:line="360" w:lineRule="auto"/>
        <w:jc w:val="lowKashida"/>
        <w:rPr>
          <w:sz w:val="32"/>
          <w:szCs w:val="32"/>
          <w:rtl/>
          <w:lang w:bidi="ar-IQ"/>
        </w:rPr>
      </w:pPr>
      <w:r>
        <w:rPr>
          <w:sz w:val="32"/>
          <w:szCs w:val="32"/>
          <w:rtl/>
          <w:lang w:bidi="ar-IQ"/>
        </w:rPr>
        <w:t>في مطلع الألف الثاني قبل الميلاد ظهرت ثالث مجموعة من القوانين المدونة باللغة السومرية للملك لبت عشتار ودونت على أربع ألواح من الطين بالخط المسماري وكانت تحوي مادة قانونية تعالج عددا من القضايا الاقتصادية والاجتماعية وشؤون الأسرة والرقيق .</w:t>
      </w:r>
    </w:p>
    <w:p w:rsidR="00531FC6" w:rsidRDefault="00531FC6" w:rsidP="00531FC6">
      <w:pPr>
        <w:spacing w:line="360" w:lineRule="auto"/>
        <w:jc w:val="lowKashida"/>
        <w:rPr>
          <w:sz w:val="32"/>
          <w:szCs w:val="32"/>
          <w:rtl/>
          <w:lang w:bidi="ar-IQ"/>
        </w:rPr>
      </w:pPr>
      <w:r>
        <w:rPr>
          <w:sz w:val="32"/>
          <w:szCs w:val="32"/>
          <w:rtl/>
          <w:lang w:bidi="ar-IQ"/>
        </w:rPr>
        <w:t>كما تعد شريعة أشنونا التي وضعها الملك بلالاما سنة 1992 ق.م. من أقدم القوانين المدونة باللغة الأكدية وهي تسبق شريعة حمورابي بحوالي قرنين من الزمان وتتألف من ( 61 ) مادة قانونية عالجت جوانب من الحياة الاقتصادية والاجتماعية .</w:t>
      </w:r>
    </w:p>
    <w:p w:rsidR="00531FC6" w:rsidRDefault="00531FC6" w:rsidP="00531FC6">
      <w:pPr>
        <w:spacing w:before="240" w:line="360" w:lineRule="auto"/>
        <w:jc w:val="lowKashida"/>
        <w:rPr>
          <w:sz w:val="32"/>
          <w:szCs w:val="32"/>
          <w:rtl/>
          <w:lang w:bidi="ar-IQ"/>
        </w:rPr>
      </w:pPr>
      <w:r>
        <w:rPr>
          <w:sz w:val="32"/>
          <w:szCs w:val="32"/>
          <w:rtl/>
          <w:lang w:bidi="ar-IQ"/>
        </w:rPr>
        <w:t xml:space="preserve">أما شريعة حمورابي فهي أول شريعة قانونية إنسانية مدونة باللغة البابلية وبالخط المسماري على مسلة من حجر </w:t>
      </w:r>
      <w:proofErr w:type="spellStart"/>
      <w:r>
        <w:rPr>
          <w:sz w:val="32"/>
          <w:szCs w:val="32"/>
          <w:rtl/>
          <w:lang w:bidi="ar-IQ"/>
        </w:rPr>
        <w:t>الديورايت</w:t>
      </w:r>
      <w:proofErr w:type="spellEnd"/>
      <w:r>
        <w:rPr>
          <w:sz w:val="32"/>
          <w:szCs w:val="32"/>
          <w:rtl/>
          <w:lang w:bidi="ar-IQ"/>
        </w:rPr>
        <w:t xml:space="preserve"> الأسود ، وتتألف هذه الشريعة من (282) مادة قانونية تعد مصدرا</w:t>
      </w:r>
      <w:r>
        <w:rPr>
          <w:rFonts w:hint="cs"/>
          <w:sz w:val="32"/>
          <w:szCs w:val="32"/>
          <w:rtl/>
          <w:lang w:bidi="ar-IQ"/>
        </w:rPr>
        <w:t>ً</w:t>
      </w:r>
      <w:r>
        <w:rPr>
          <w:sz w:val="32"/>
          <w:szCs w:val="32"/>
          <w:rtl/>
          <w:lang w:bidi="ar-IQ"/>
        </w:rPr>
        <w:t xml:space="preserve"> تاريخيا</w:t>
      </w:r>
      <w:r>
        <w:rPr>
          <w:rFonts w:hint="cs"/>
          <w:sz w:val="32"/>
          <w:szCs w:val="32"/>
          <w:rtl/>
          <w:lang w:bidi="ar-IQ"/>
        </w:rPr>
        <w:t>ً</w:t>
      </w:r>
      <w:r>
        <w:rPr>
          <w:sz w:val="32"/>
          <w:szCs w:val="32"/>
          <w:rtl/>
          <w:lang w:bidi="ar-IQ"/>
        </w:rPr>
        <w:t xml:space="preserve"> للعديد من القوانين الوضعية القديمة .</w:t>
      </w:r>
    </w:p>
    <w:p w:rsidR="00531FC6" w:rsidRDefault="00531FC6" w:rsidP="00531FC6">
      <w:pPr>
        <w:spacing w:line="360" w:lineRule="auto"/>
        <w:jc w:val="lowKashida"/>
        <w:rPr>
          <w:sz w:val="32"/>
          <w:szCs w:val="32"/>
          <w:rtl/>
          <w:lang w:bidi="ar-IQ"/>
        </w:rPr>
      </w:pPr>
      <w:r>
        <w:rPr>
          <w:sz w:val="32"/>
          <w:szCs w:val="32"/>
          <w:rtl/>
          <w:lang w:bidi="ar-IQ"/>
        </w:rPr>
        <w:t>عالجت شريعة حمورابي مختلف شؤون الحياة الاجتماعية والاقتصادية والعسكرية والمهنية وتضمنت مواد الشريعة المختلفة احكاما تتعلق بالقضاء والشهود والسرقة والنهب وشؤون الجيش والزراعة والقروض ومسائل الزواج والطلاق والإرث والتبني والتربية وكل ما له صلة بالأسرة إضافة إلى مواد تخص العقوبات والغرامات .</w:t>
      </w:r>
    </w:p>
    <w:p w:rsidR="00531FC6" w:rsidRDefault="00531FC6" w:rsidP="00531FC6">
      <w:pPr>
        <w:spacing w:line="360" w:lineRule="auto"/>
        <w:jc w:val="lowKashida"/>
        <w:rPr>
          <w:sz w:val="32"/>
          <w:szCs w:val="32"/>
          <w:rtl/>
          <w:lang w:bidi="ar-IQ"/>
        </w:rPr>
      </w:pPr>
      <w:r>
        <w:rPr>
          <w:sz w:val="32"/>
          <w:szCs w:val="32"/>
          <w:rtl/>
          <w:lang w:bidi="ar-IQ"/>
        </w:rPr>
        <w:t xml:space="preserve">يتضح مما سبق ان حضارة وادي الرافدين هي من أقدم الحضارات الإنسانية التي أولت اهتماما بحقوق الإنسان وحرياته وصلاحياته العائلية وحرصت على إنصاف المظلوم وحماية حقوق الضعيف ومنع استغلال الفقراء وإشاعة العدل بين الناس . </w:t>
      </w:r>
    </w:p>
    <w:p w:rsidR="0062762A" w:rsidRDefault="0062762A">
      <w:pPr>
        <w:rPr>
          <w:lang w:bidi="ar-IQ"/>
        </w:rPr>
      </w:pPr>
    </w:p>
    <w:sectPr w:rsidR="0062762A" w:rsidSect="00531FC6">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708" w:footer="708" w:gutter="0"/>
      <w:pgBorders w:offsetFrom="page">
        <w:top w:val="thinThickThinMediumGap" w:sz="24" w:space="24" w:color="auto"/>
        <w:left w:val="thinThickThinMediumGap" w:sz="24" w:space="24" w:color="auto"/>
        <w:bottom w:val="thinThickThinMediumGap" w:sz="24" w:space="24" w:color="auto"/>
        <w:right w:val="thinThickThinMediumGap" w:sz="24" w:space="24" w:color="auto"/>
      </w:pgBorders>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01BC" w:rsidRDefault="002101BC" w:rsidP="005812E9">
      <w:pPr>
        <w:spacing w:after="0" w:line="240" w:lineRule="auto"/>
      </w:pPr>
      <w:r>
        <w:separator/>
      </w:r>
    </w:p>
  </w:endnote>
  <w:endnote w:type="continuationSeparator" w:id="0">
    <w:p w:rsidR="002101BC" w:rsidRDefault="002101BC" w:rsidP="005812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12E9" w:rsidRDefault="005812E9">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155647708"/>
      <w:docPartObj>
        <w:docPartGallery w:val="Page Numbers (Bottom of Page)"/>
        <w:docPartUnique/>
      </w:docPartObj>
    </w:sdtPr>
    <w:sdtContent>
      <w:bookmarkStart w:id="0" w:name="_GoBack" w:displacedByCustomXml="prev"/>
      <w:bookmarkEnd w:id="0" w:displacedByCustomXml="prev"/>
      <w:p w:rsidR="00044022" w:rsidRDefault="00044022">
        <w:pPr>
          <w:pStyle w:val="a4"/>
          <w:jc w:val="center"/>
        </w:pPr>
        <w:r>
          <w:fldChar w:fldCharType="begin"/>
        </w:r>
        <w:r>
          <w:instrText>PAGE   \* MERGEFORMAT</w:instrText>
        </w:r>
        <w:r>
          <w:fldChar w:fldCharType="separate"/>
        </w:r>
        <w:r w:rsidRPr="00044022">
          <w:rPr>
            <w:noProof/>
            <w:rtl/>
            <w:lang w:val="ar-SA"/>
          </w:rPr>
          <w:t>1</w:t>
        </w:r>
        <w:r>
          <w:fldChar w:fldCharType="end"/>
        </w:r>
      </w:p>
    </w:sdtContent>
  </w:sdt>
  <w:p w:rsidR="005812E9" w:rsidRDefault="005812E9">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12E9" w:rsidRDefault="005812E9">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01BC" w:rsidRDefault="002101BC" w:rsidP="005812E9">
      <w:pPr>
        <w:spacing w:after="0" w:line="240" w:lineRule="auto"/>
      </w:pPr>
      <w:r>
        <w:separator/>
      </w:r>
    </w:p>
  </w:footnote>
  <w:footnote w:type="continuationSeparator" w:id="0">
    <w:p w:rsidR="002101BC" w:rsidRDefault="002101BC" w:rsidP="005812E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12E9" w:rsidRDefault="005812E9">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12E9" w:rsidRPr="005812E9" w:rsidRDefault="005812E9" w:rsidP="005812E9">
    <w:pPr>
      <w:pStyle w:val="a3"/>
      <w:rPr>
        <w:b/>
        <w:bCs/>
        <w:lang w:bidi="ar-IQ"/>
      </w:rPr>
    </w:pPr>
    <w:r w:rsidRPr="005812E9">
      <w:rPr>
        <w:rFonts w:hint="cs"/>
        <w:b/>
        <w:bCs/>
        <w:sz w:val="28"/>
        <w:szCs w:val="28"/>
        <w:rtl/>
        <w:lang w:bidi="ar-IQ"/>
      </w:rPr>
      <w:t xml:space="preserve">إعداد: </w:t>
    </w:r>
    <w:proofErr w:type="spellStart"/>
    <w:r w:rsidRPr="005812E9">
      <w:rPr>
        <w:rFonts w:hint="cs"/>
        <w:b/>
        <w:bCs/>
        <w:sz w:val="28"/>
        <w:szCs w:val="28"/>
        <w:rtl/>
        <w:lang w:bidi="ar-IQ"/>
      </w:rPr>
      <w:t>م.م.سامي</w:t>
    </w:r>
    <w:proofErr w:type="spellEnd"/>
    <w:r w:rsidRPr="005812E9">
      <w:rPr>
        <w:rFonts w:hint="cs"/>
        <w:b/>
        <w:bCs/>
        <w:sz w:val="28"/>
        <w:szCs w:val="28"/>
        <w:rtl/>
        <w:lang w:bidi="ar-IQ"/>
      </w:rPr>
      <w:t xml:space="preserve"> أحمد فيصل                    لطلبة المرحلة الأولى (الفيزياء / علوم الحياة)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12E9" w:rsidRDefault="005812E9">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7653"/>
    <w:rsid w:val="00044022"/>
    <w:rsid w:val="001A479E"/>
    <w:rsid w:val="002101BC"/>
    <w:rsid w:val="003F7653"/>
    <w:rsid w:val="00531FC6"/>
    <w:rsid w:val="005812E9"/>
    <w:rsid w:val="0062762A"/>
    <w:rsid w:val="00AE1B3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1FC6"/>
    <w:pPr>
      <w:bidi/>
    </w:pPr>
    <w:rPr>
      <w:rFonts w:ascii="Calibri" w:eastAsia="Calibri" w:hAnsi="Calibri"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812E9"/>
    <w:pPr>
      <w:tabs>
        <w:tab w:val="center" w:pos="4153"/>
        <w:tab w:val="right" w:pos="8306"/>
      </w:tabs>
      <w:spacing w:after="0" w:line="240" w:lineRule="auto"/>
    </w:pPr>
  </w:style>
  <w:style w:type="character" w:customStyle="1" w:styleId="Char">
    <w:name w:val="رأس الصفحة Char"/>
    <w:basedOn w:val="a0"/>
    <w:link w:val="a3"/>
    <w:uiPriority w:val="99"/>
    <w:rsid w:val="005812E9"/>
    <w:rPr>
      <w:rFonts w:ascii="Calibri" w:eastAsia="Calibri" w:hAnsi="Calibri" w:cs="Arial"/>
    </w:rPr>
  </w:style>
  <w:style w:type="paragraph" w:styleId="a4">
    <w:name w:val="footer"/>
    <w:basedOn w:val="a"/>
    <w:link w:val="Char0"/>
    <w:uiPriority w:val="99"/>
    <w:unhideWhenUsed/>
    <w:rsid w:val="005812E9"/>
    <w:pPr>
      <w:tabs>
        <w:tab w:val="center" w:pos="4153"/>
        <w:tab w:val="right" w:pos="8306"/>
      </w:tabs>
      <w:spacing w:after="0" w:line="240" w:lineRule="auto"/>
    </w:pPr>
  </w:style>
  <w:style w:type="character" w:customStyle="1" w:styleId="Char0">
    <w:name w:val="تذييل الصفحة Char"/>
    <w:basedOn w:val="a0"/>
    <w:link w:val="a4"/>
    <w:uiPriority w:val="99"/>
    <w:rsid w:val="005812E9"/>
    <w:rPr>
      <w:rFonts w:ascii="Calibri" w:eastAsia="Calibri" w:hAnsi="Calibri"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1FC6"/>
    <w:pPr>
      <w:bidi/>
    </w:pPr>
    <w:rPr>
      <w:rFonts w:ascii="Calibri" w:eastAsia="Calibri" w:hAnsi="Calibri"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812E9"/>
    <w:pPr>
      <w:tabs>
        <w:tab w:val="center" w:pos="4153"/>
        <w:tab w:val="right" w:pos="8306"/>
      </w:tabs>
      <w:spacing w:after="0" w:line="240" w:lineRule="auto"/>
    </w:pPr>
  </w:style>
  <w:style w:type="character" w:customStyle="1" w:styleId="Char">
    <w:name w:val="رأس الصفحة Char"/>
    <w:basedOn w:val="a0"/>
    <w:link w:val="a3"/>
    <w:uiPriority w:val="99"/>
    <w:rsid w:val="005812E9"/>
    <w:rPr>
      <w:rFonts w:ascii="Calibri" w:eastAsia="Calibri" w:hAnsi="Calibri" w:cs="Arial"/>
    </w:rPr>
  </w:style>
  <w:style w:type="paragraph" w:styleId="a4">
    <w:name w:val="footer"/>
    <w:basedOn w:val="a"/>
    <w:link w:val="Char0"/>
    <w:uiPriority w:val="99"/>
    <w:unhideWhenUsed/>
    <w:rsid w:val="005812E9"/>
    <w:pPr>
      <w:tabs>
        <w:tab w:val="center" w:pos="4153"/>
        <w:tab w:val="right" w:pos="8306"/>
      </w:tabs>
      <w:spacing w:after="0" w:line="240" w:lineRule="auto"/>
    </w:pPr>
  </w:style>
  <w:style w:type="character" w:customStyle="1" w:styleId="Char0">
    <w:name w:val="تذييل الصفحة Char"/>
    <w:basedOn w:val="a0"/>
    <w:link w:val="a4"/>
    <w:uiPriority w:val="99"/>
    <w:rsid w:val="005812E9"/>
    <w:rPr>
      <w:rFonts w:ascii="Calibri" w:eastAsia="Calibri"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384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824</Words>
  <Characters>4698</Characters>
  <Application>Microsoft Office Word</Application>
  <DocSecurity>0</DocSecurity>
  <Lines>39</Lines>
  <Paragraphs>11</Paragraphs>
  <ScaleCrop>false</ScaleCrop>
  <Company>Microsoft (C)</Company>
  <LinksUpToDate>false</LinksUpToDate>
  <CharactersWithSpaces>5511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sami</dc:creator>
  <cp:keywords/>
  <dc:description/>
  <cp:lastModifiedBy>Maher</cp:lastModifiedBy>
  <cp:revision>6</cp:revision>
  <dcterms:created xsi:type="dcterms:W3CDTF">2019-10-05T17:04:00Z</dcterms:created>
  <dcterms:modified xsi:type="dcterms:W3CDTF">2019-10-07T05:48:00Z</dcterms:modified>
</cp:coreProperties>
</file>